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14 вересня 2022 року            м. Сквира                             №23-24-VІІІ</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s>
        <w:spacing w:after="0" w:before="0" w:line="271" w:lineRule="auto"/>
        <w:ind w:left="0" w:right="2133.1889763779536" w:firstLine="0"/>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Детального плану території  земельних ділянок площею 8,0862 га, площею 17,3351 га та площею 30,5535 га, з метою розширення Шамраївського родовища гранітів та організації  виробництва щебеневої продукції в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s>
        <w:spacing w:after="0" w:before="0" w:line="271" w:lineRule="auto"/>
        <w:ind w:left="0" w:right="2133.1889763779536" w:firstLine="0"/>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 Шамраївка  Сквирської міської територіальної громади Білоцерківського району Київської області</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s>
        <w:spacing w:after="0" w:before="0" w:line="271"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50.3937007874015"/>
        </w:tabs>
        <w:spacing w:after="0" w:before="0" w:line="240" w:lineRule="auto"/>
        <w:ind w:left="0"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w:t>
      </w:r>
      <w:r w:rsidDel="00000000" w:rsidR="00000000" w:rsidRPr="00000000">
        <w:rPr>
          <w:rFonts w:ascii="Times New Roman" w:cs="Times New Roman" w:eastAsia="Times New Roman" w:hAnsi="Times New Roman"/>
          <w:sz w:val="28"/>
          <w:szCs w:val="28"/>
          <w:rtl w:val="0"/>
        </w:rPr>
        <w:t xml:space="preserve">Товариства з обмеженою відповідальністю</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«Шамраївське» від 26.08.2022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(вих. №267</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яке виступає інвестором розробки містобудівної документації «Детальний план території земельних ділянок площею 8,0862 га, площею 17,3351 га та площею 30,5535 га, з метою розширення</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Шамраївського родовища гранітів та організації виробництва щебеневої продукції в с.Шамраївка Сквирської міської територіальної громади Білоцерківського району Київської області»</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даного детального план території, з урахуванням того, що містобудівна документація «Детальний план території земельних ділянок площею 8,0862 га, площею 17,3351</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площею</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30,5535</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 з</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метою розширення                                                                                                         Шамраївського родовища гранітів та організації виробництва щебеневої продукції</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с.Шамраївка Сквирської міської територіальної громади Білоцерківського району Київської області», пройшовши процедуру громадського обговорення у відповідності  до ст.21 Закону України «Про регулювання містобудівної діяльності» та «</w:t>
      </w:r>
      <w:r w:rsidDel="00000000" w:rsidR="00000000" w:rsidRPr="00000000">
        <w:rPr>
          <w:rFonts w:ascii="Times New Roman" w:cs="Times New Roman" w:eastAsia="Times New Roman" w:hAnsi="Times New Roman"/>
          <w:b w:val="0"/>
          <w:i w:val="0"/>
          <w:smallCaps w:val="0"/>
          <w:strike w:val="0"/>
          <w:color w:val="212529"/>
          <w:sz w:val="28"/>
          <w:szCs w:val="28"/>
          <w:highlight w:val="white"/>
          <w:u w:val="none"/>
          <w:vertAlign w:val="baseline"/>
          <w:rtl w:val="0"/>
        </w:rPr>
        <w:t xml:space="preserve">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затвердженого </w:t>
      </w:r>
      <w:r w:rsidDel="00000000" w:rsidR="00000000" w:rsidRPr="00000000">
        <w:rPr>
          <w:rFonts w:ascii="Times New Roman" w:cs="Times New Roman" w:eastAsia="Times New Roman" w:hAnsi="Times New Roman"/>
          <w:b w:val="0"/>
          <w:i w:val="0"/>
          <w:smallCaps w:val="0"/>
          <w:strike w:val="0"/>
          <w:color w:val="212529"/>
          <w:sz w:val="28"/>
          <w:szCs w:val="28"/>
          <w:u w:val="none"/>
          <w:shd w:fill="auto" w:val="clear"/>
          <w:vertAlign w:val="baseline"/>
          <w:rtl w:val="0"/>
        </w:rPr>
        <w:t xml:space="preserve">постановою Кабінету Міністрів України від 25 травня 2011 р. №555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(протокол </w:t>
      </w:r>
      <w:r w:rsidDel="00000000" w:rsidR="00000000" w:rsidRPr="00000000">
        <w:rPr>
          <w:rFonts w:ascii="Times New Roman" w:cs="Times New Roman" w:eastAsia="Times New Roman" w:hAnsi="Times New Roman"/>
          <w:sz w:val="28"/>
          <w:szCs w:val="28"/>
          <w:rtl w:val="0"/>
        </w:rPr>
        <w:t xml:space="preserve">від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04.07.2022), після проведення стратегічної екологічної оцінки ДПТ у відповідності до ст.11 Закону України "Про стратегічну екологічну оцінку", відповідно до "Методичних рекомендацій із здійснення стратегічної екологічної оцінки документів державного планування", затверджених наказом Міністерства екології та природних ресурсів України від 10.08.2018</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№296, </w:t>
      </w:r>
      <w:r w:rsidDel="00000000" w:rsidR="00000000" w:rsidRPr="00000000">
        <w:rPr>
          <w:rFonts w:ascii="Times New Roman" w:cs="Times New Roman" w:eastAsia="Times New Roman" w:hAnsi="Times New Roman"/>
          <w:sz w:val="28"/>
          <w:szCs w:val="28"/>
          <w:rtl w:val="0"/>
        </w:rPr>
        <w:t xml:space="preserve">яка</w:t>
      </w:r>
      <w:r w:rsidDel="00000000" w:rsidR="00000000" w:rsidRPr="00000000">
        <w:rPr>
          <w:rFonts w:ascii="Times New Roman" w:cs="Times New Roman" w:eastAsia="Times New Roman" w:hAnsi="Times New Roman"/>
          <w:sz w:val="28"/>
          <w:szCs w:val="28"/>
          <w:rtl w:val="0"/>
        </w:rPr>
        <w:t xml:space="preserve"> розглянута на засіданні архітектурно-містобудівної ради при Сквирській міській раді (протокол №1 від 22.08.2022 року), керуючись пунктом "а" підпунктом 6 частини першої статті ст. 31 Закону України «Про місцеве самоврядування в Україні», ст. 2, ст. 5, ст. 12, ст. 14 Закону України «Про основи містобудування», ст. 2. пп. 2, пп. 3 ст. 10, ст. 16, ст. 19 Закону України «Про регулювання містобудівної діяльності», враховуючи пропозиції </w:t>
      </w:r>
      <w:r w:rsidDel="00000000" w:rsidR="00000000" w:rsidRPr="00000000">
        <w:rPr>
          <w:rFonts w:ascii="Times New Roman" w:cs="Times New Roman" w:eastAsia="Times New Roman" w:hAnsi="Times New Roman"/>
          <w:color w:val="000000"/>
          <w:sz w:val="28"/>
          <w:szCs w:val="28"/>
          <w:shd w:fill="fbfbfb" w:val="clear"/>
          <w:rtl w:val="0"/>
        </w:rPr>
        <w:t xml:space="preserve">постійної комісії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sz w:val="28"/>
          <w:szCs w:val="28"/>
          <w:shd w:fill="fbfbfb" w:val="clear"/>
          <w:rtl w:val="0"/>
        </w:rPr>
        <w:t xml:space="preserve">, </w:t>
      </w:r>
      <w:r w:rsidDel="00000000" w:rsidR="00000000" w:rsidRPr="00000000">
        <w:rPr>
          <w:rFonts w:ascii="Times New Roman" w:cs="Times New Roman" w:eastAsia="Times New Roman" w:hAnsi="Times New Roman"/>
          <w:sz w:val="28"/>
          <w:szCs w:val="28"/>
          <w:rtl w:val="0"/>
        </w:rPr>
        <w:t xml:space="preserve">Сквирська міська рада VIII скликання</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50.3937007874015"/>
        </w:tabs>
        <w:spacing w:after="0" w:before="0" w:line="240" w:lineRule="auto"/>
        <w:ind w:left="0" w:right="0" w:firstLine="566.9291338582675"/>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tabs>
          <w:tab w:val="left" w:pos="850.3937007874015"/>
        </w:tabs>
        <w:spacing w:line="360" w:lineRule="auto"/>
        <w:ind w:firstLine="0"/>
        <w:jc w:val="center"/>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566.9291338582677"/>
          <w:tab w:val="left" w:pos="850.3937007874015"/>
          <w:tab w:val="left" w:pos="855"/>
          <w:tab w:val="left" w:pos="7560"/>
        </w:tabs>
        <w:spacing w:after="12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Затвердити містобудівну документацію «Детальний план території земельних ділянок площею 8,0862 га, площею 17,3351 га та площею 30,5535 га, з метою розширення  Шамраївського родовища гранітів та організації виробництва щебеневої продукції в с.Шамраївка Сквирської міської територіальної громади Білоцерківського району Київської області» (Замовник ДТП - Сквирська міська рада. Інвестор розробки ДПТ - ТОВ «Шамраївське»).</w:t>
      </w:r>
    </w:p>
    <w:p w:rsidR="00000000" w:rsidDel="00000000" w:rsidP="00000000" w:rsidRDefault="00000000" w:rsidRPr="00000000" w14:paraId="00000010">
      <w:pPr>
        <w:numPr>
          <w:ilvl w:val="0"/>
          <w:numId w:val="1"/>
        </w:numPr>
        <w:tabs>
          <w:tab w:val="left" w:pos="850.3937007874015"/>
        </w:tabs>
        <w:ind w:lef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highlight w:val="white"/>
          <w:rtl w:val="0"/>
        </w:rPr>
        <w:t xml:space="preserve">Завідувачу сектору інформаційного забезпечення діяльності </w:t>
      </w:r>
      <w:r w:rsidDel="00000000" w:rsidR="00000000" w:rsidRPr="00000000">
        <w:rPr>
          <w:rFonts w:ascii="Times New Roman" w:cs="Times New Roman" w:eastAsia="Times New Roman" w:hAnsi="Times New Roman"/>
          <w:sz w:val="28"/>
          <w:szCs w:val="28"/>
          <w:rtl w:val="0"/>
        </w:rPr>
        <w:t xml:space="preserve">виконавчого комітету Сквирської міської ради </w:t>
      </w:r>
      <w:r w:rsidDel="00000000" w:rsidR="00000000" w:rsidRPr="00000000">
        <w:rPr>
          <w:rFonts w:ascii="Times New Roman" w:cs="Times New Roman" w:eastAsia="Times New Roman" w:hAnsi="Times New Roman"/>
          <w:color w:val="00000a"/>
          <w:sz w:val="28"/>
          <w:szCs w:val="28"/>
          <w:highlight w:val="white"/>
          <w:rtl w:val="0"/>
        </w:rPr>
        <w:t xml:space="preserve">оприлюднити рішення про</w:t>
      </w:r>
      <w:r w:rsidDel="00000000" w:rsidR="00000000" w:rsidRPr="00000000">
        <w:rPr>
          <w:rFonts w:ascii="Times New Roman" w:cs="Times New Roman" w:eastAsia="Times New Roman" w:hAnsi="Times New Roman"/>
          <w:sz w:val="28"/>
          <w:szCs w:val="28"/>
          <w:rtl w:val="0"/>
        </w:rPr>
        <w:t xml:space="preserve"> затвердження ДТП з розміщенням містобудівної документації «Детальний план території земельних ділянок площею 8,0862 га, площею 17,3351 га та площею 30,5535 га, з метою розширення Шамраївського родовища гранітів та організації виробництва щебеневої продукції в с. Шамраївка Сквирської міської територіальної громади Білоцерківського району Київської області» </w:t>
      </w:r>
      <w:r w:rsidDel="00000000" w:rsidR="00000000" w:rsidRPr="00000000">
        <w:rPr>
          <w:rFonts w:ascii="Times New Roman" w:cs="Times New Roman" w:eastAsia="Times New Roman" w:hAnsi="Times New Roman"/>
          <w:sz w:val="28"/>
          <w:szCs w:val="28"/>
          <w:highlight w:val="white"/>
          <w:rtl w:val="0"/>
        </w:rPr>
        <w:t xml:space="preserve">на офіційному веб-сайті </w:t>
      </w:r>
      <w:r w:rsidDel="00000000" w:rsidR="00000000" w:rsidRPr="00000000">
        <w:rPr>
          <w:rFonts w:ascii="Times New Roman" w:cs="Times New Roman" w:eastAsia="Times New Roman" w:hAnsi="Times New Roman"/>
          <w:sz w:val="28"/>
          <w:szCs w:val="28"/>
          <w:rtl w:val="0"/>
        </w:rPr>
        <w:t xml:space="preserve">Сквирської міської ради.</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50.3937007874015"/>
          <w:tab w:val="left" w:pos="851"/>
          <w:tab w:val="left" w:pos="7230"/>
          <w:tab w:val="left" w:pos="7560"/>
        </w:tabs>
        <w:spacing w:after="12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Один примірник ДТП (на паперових носіях) здати на зберігання до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відділу архітектури, містобудування та інфраструктури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Сквирської міської ради з </w:t>
      </w:r>
      <w:r w:rsidDel="00000000" w:rsidR="00000000" w:rsidRPr="00000000">
        <w:rPr>
          <w:rFonts w:ascii="Times New Roman" w:cs="Times New Roman" w:eastAsia="Times New Roman" w:hAnsi="Times New Roman"/>
          <w:sz w:val="28"/>
          <w:szCs w:val="28"/>
          <w:rtl w:val="0"/>
        </w:rPr>
        <w:t xml:space="preserve">до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даванням електронної версії ДПТ на інфо-диску.</w:t>
      </w:r>
    </w:p>
    <w:p w:rsidR="00000000" w:rsidDel="00000000" w:rsidP="00000000" w:rsidRDefault="00000000" w:rsidRPr="00000000" w14:paraId="00000012">
      <w:pPr>
        <w:numPr>
          <w:ilvl w:val="0"/>
          <w:numId w:val="1"/>
        </w:numPr>
        <w:tabs>
          <w:tab w:val="left" w:pos="850.3937007874015"/>
        </w:tabs>
        <w:ind w:lef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Контроль за виконанням даного рішення покласти на </w:t>
      </w:r>
      <w:r w:rsidDel="00000000" w:rsidR="00000000" w:rsidRPr="00000000">
        <w:rPr>
          <w:rFonts w:ascii="Times New Roman" w:cs="Times New Roman" w:eastAsia="Times New Roman" w:hAnsi="Times New Roman"/>
          <w:color w:val="000000"/>
          <w:sz w:val="28"/>
          <w:szCs w:val="28"/>
          <w:shd w:fill="fbfbfb" w:val="clear"/>
          <w:rtl w:val="0"/>
        </w:rPr>
        <w:t xml:space="preserve">постійну комісію </w:t>
      </w:r>
      <w:r w:rsidDel="00000000" w:rsidR="00000000" w:rsidRPr="00000000">
        <w:rPr>
          <w:rFonts w:ascii="Times New Roman" w:cs="Times New Roman" w:eastAsia="Times New Roman" w:hAnsi="Times New Roman"/>
          <w:sz w:val="28"/>
          <w:szCs w:val="28"/>
          <w:rtl w:val="0"/>
        </w:rPr>
        <w:t xml:space="preserve">Сквирської міської ради </w:t>
      </w:r>
      <w:r w:rsidDel="00000000" w:rsidR="00000000" w:rsidRPr="00000000">
        <w:rPr>
          <w:rFonts w:ascii="Times New Roman" w:cs="Times New Roman" w:eastAsia="Times New Roman" w:hAnsi="Times New Roman"/>
          <w:color w:val="000000"/>
          <w:sz w:val="28"/>
          <w:szCs w:val="28"/>
          <w:shd w:fill="fbfbfb" w:val="clear"/>
          <w:rtl w:val="0"/>
        </w:rPr>
        <w:t xml:space="preserve">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3">
      <w:pPr>
        <w:tabs>
          <w:tab w:val="left" w:pos="850.3937007874015"/>
        </w:tabs>
        <w:ind w:firstLine="566.9291338582675"/>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tabs>
          <w:tab w:val="left" w:pos="850.3937007874015"/>
        </w:tabs>
        <w:ind w:firstLine="566.9291338582675"/>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tabs>
          <w:tab w:val="left" w:pos="850.3937007874015"/>
          <w:tab w:val="left" w:pos="5880"/>
        </w:tabs>
        <w:ind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Міська голова</w:t>
      </w:r>
      <w:r w:rsidDel="00000000" w:rsidR="00000000" w:rsidRPr="00000000">
        <w:rPr>
          <w:rFonts w:ascii="Times New Roman" w:cs="Times New Roman" w:eastAsia="Times New Roman" w:hAnsi="Times New Roman"/>
          <w:b w:val="1"/>
          <w:sz w:val="28"/>
          <w:szCs w:val="28"/>
          <w:rtl w:val="0"/>
        </w:rPr>
        <w:tab/>
        <w:t xml:space="preserve">Валентина ЛЕВІЦЬКА</w:t>
      </w:r>
    </w:p>
    <w:p w:rsidR="00000000" w:rsidDel="00000000" w:rsidP="00000000" w:rsidRDefault="00000000" w:rsidRPr="00000000" w14:paraId="00000016">
      <w:pPr>
        <w:tabs>
          <w:tab w:val="left" w:pos="5880"/>
        </w:tabs>
        <w:ind w:firstLine="566.9291338582675"/>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8">
      <w:pPr>
        <w:tabs>
          <w:tab w:val="left" w:pos="5880"/>
        </w:tabs>
        <w:jc w:val="both"/>
        <w:rPr>
          <w:rFonts w:ascii="Times New Roman" w:cs="Times New Roman" w:eastAsia="Times New Roman" w:hAnsi="Times New Roman"/>
          <w:b w:val="1"/>
          <w:sz w:val="28"/>
          <w:szCs w:val="28"/>
        </w:rPr>
      </w:pPr>
      <w:r w:rsidDel="00000000" w:rsidR="00000000" w:rsidRPr="00000000">
        <w:rPr>
          <w:rtl w:val="0"/>
        </w:rPr>
      </w:r>
    </w:p>
    <w:sectPr>
      <w:pgSz w:h="16838" w:w="11906" w:orient="portrait"/>
      <w:pgMar w:bottom="831.3779527559075" w:top="992.1259842519685" w:left="1700.7874015748032" w:right="577.204724409448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766B15"/>
    <w:pPr>
      <w:spacing w:after="0" w:line="240" w:lineRule="auto"/>
    </w:pPr>
    <w:rPr>
      <w:rFonts w:ascii="Arial" w:cs="Times New Roman" w:eastAsia="Times New Roman" w:hAnsi="Arial"/>
      <w:sz w:val="20"/>
      <w:szCs w:val="20"/>
      <w:lang w:eastAsia="ru-RU"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a3">
    <w:name w:val="Hyperlink"/>
    <w:rsid w:val="00766B15"/>
    <w:rPr>
      <w:color w:val="0000ff"/>
      <w:u w:val="single"/>
    </w:rPr>
  </w:style>
  <w:style w:type="paragraph" w:styleId="1" w:customStyle="1">
    <w:name w:val="Заголовок1"/>
    <w:basedOn w:val="a"/>
    <w:next w:val="a4"/>
    <w:rsid w:val="00766B15"/>
    <w:pPr>
      <w:suppressAutoHyphens w:val="1"/>
      <w:jc w:val="center"/>
    </w:pPr>
    <w:rPr>
      <w:rFonts w:ascii="Times New Roman" w:hAnsi="Times New Roman"/>
      <w:b w:val="1"/>
      <w:bCs w:val="1"/>
      <w:sz w:val="24"/>
      <w:szCs w:val="24"/>
      <w:lang w:eastAsia="zh-CN" w:val="uk-UA"/>
    </w:rPr>
  </w:style>
  <w:style w:type="paragraph" w:styleId="a4">
    <w:name w:val="Body Text"/>
    <w:basedOn w:val="a"/>
    <w:link w:val="a5"/>
    <w:uiPriority w:val="99"/>
    <w:semiHidden w:val="1"/>
    <w:unhideWhenUsed w:val="1"/>
    <w:rsid w:val="00766B15"/>
    <w:pPr>
      <w:spacing w:after="120"/>
    </w:pPr>
  </w:style>
  <w:style w:type="character" w:styleId="a5" w:customStyle="1">
    <w:name w:val="Основний текст Знак"/>
    <w:basedOn w:val="a0"/>
    <w:link w:val="a4"/>
    <w:uiPriority w:val="99"/>
    <w:semiHidden w:val="1"/>
    <w:rsid w:val="00766B15"/>
    <w:rPr>
      <w:rFonts w:ascii="Arial" w:cs="Times New Roman" w:eastAsia="Times New Roman" w:hAnsi="Arial"/>
      <w:sz w:val="20"/>
      <w:szCs w:val="20"/>
      <w:lang w:eastAsia="ru-RU" w:val="ru-RU"/>
    </w:rPr>
  </w:style>
  <w:style w:type="paragraph" w:styleId="a6">
    <w:name w:val="No Spacing"/>
    <w:uiPriority w:val="1"/>
    <w:qFormat w:val="1"/>
    <w:rsid w:val="00985183"/>
    <w:pPr>
      <w:spacing w:after="0" w:line="240" w:lineRule="auto"/>
    </w:pPr>
    <w:rPr>
      <w:rFonts w:ascii="Times New Roman" w:cs="Times New Roman" w:eastAsia="Times New Roman" w:hAnsi="Times New Roman"/>
      <w:sz w:val="24"/>
      <w:szCs w:val="24"/>
      <w:lang w:eastAsia="ru-RU" w:val="ru-RU"/>
    </w:rPr>
  </w:style>
  <w:style w:type="paragraph" w:styleId="a7">
    <w:name w:val="Balloon Text"/>
    <w:basedOn w:val="a"/>
    <w:link w:val="a8"/>
    <w:uiPriority w:val="99"/>
    <w:semiHidden w:val="1"/>
    <w:unhideWhenUsed w:val="1"/>
    <w:rsid w:val="00985183"/>
    <w:rPr>
      <w:rFonts w:ascii="Tahoma" w:cs="Tahoma" w:hAnsi="Tahoma"/>
      <w:sz w:val="16"/>
      <w:szCs w:val="16"/>
    </w:rPr>
  </w:style>
  <w:style w:type="character" w:styleId="a8" w:customStyle="1">
    <w:name w:val="Текст у виносці Знак"/>
    <w:basedOn w:val="a0"/>
    <w:link w:val="a7"/>
    <w:uiPriority w:val="99"/>
    <w:semiHidden w:val="1"/>
    <w:rsid w:val="00985183"/>
    <w:rPr>
      <w:rFonts w:ascii="Tahoma" w:cs="Tahoma" w:eastAsia="Times New Roman" w:hAnsi="Tahoma"/>
      <w:sz w:val="16"/>
      <w:szCs w:val="16"/>
      <w:lang w:eastAsia="ru-RU" w:val="ru-RU"/>
    </w:rPr>
  </w:style>
  <w:style w:type="paragraph" w:styleId="3">
    <w:name w:val="Body Text Indent 3"/>
    <w:basedOn w:val="a"/>
    <w:link w:val="30"/>
    <w:uiPriority w:val="99"/>
    <w:unhideWhenUsed w:val="1"/>
    <w:rsid w:val="00653977"/>
    <w:pPr>
      <w:spacing w:after="120"/>
      <w:ind w:left="283"/>
    </w:pPr>
    <w:rPr>
      <w:sz w:val="16"/>
      <w:szCs w:val="16"/>
    </w:rPr>
  </w:style>
  <w:style w:type="character" w:styleId="30" w:customStyle="1">
    <w:name w:val="Основний текст з відступом 3 Знак"/>
    <w:basedOn w:val="a0"/>
    <w:link w:val="3"/>
    <w:uiPriority w:val="99"/>
    <w:rsid w:val="00653977"/>
    <w:rPr>
      <w:rFonts w:ascii="Arial" w:cs="Times New Roman" w:eastAsia="Times New Roman" w:hAnsi="Arial"/>
      <w:sz w:val="16"/>
      <w:szCs w:val="16"/>
      <w:lang w:eastAsia="ru-RU" w:val="ru-RU"/>
    </w:rPr>
  </w:style>
  <w:style w:type="character" w:styleId="rvts9" w:customStyle="1">
    <w:name w:val="rvts9"/>
    <w:rsid w:val="00D56A05"/>
  </w:style>
  <w:style w:type="character" w:styleId="rvts23" w:customStyle="1">
    <w:name w:val="rvts23"/>
    <w:rsid w:val="00D56A05"/>
  </w:style>
  <w:style w:type="paragraph" w:styleId="a9">
    <w:name w:val="List Paragraph"/>
    <w:basedOn w:val="a"/>
    <w:uiPriority w:val="34"/>
    <w:qFormat w:val="1"/>
    <w:rsid w:val="005716E7"/>
    <w:pPr>
      <w:spacing w:after="160" w:line="259" w:lineRule="auto"/>
      <w:ind w:left="720"/>
      <w:contextualSpacing w:val="1"/>
    </w:pPr>
    <w:rPr>
      <w:rFonts w:asciiTheme="minorHAnsi" w:cstheme="minorBidi" w:eastAsiaTheme="minorEastAsia" w:hAnsiTheme="minorHAnsi"/>
      <w:sz w:val="22"/>
      <w:szCs w:val="22"/>
      <w:lang w:eastAsia="uk-UA" w:val="uk-UA"/>
    </w:rPr>
  </w:style>
  <w:style w:type="paragraph" w:styleId="HTML">
    <w:name w:val="HTML Preformatted"/>
    <w:basedOn w:val="a"/>
    <w:link w:val="HTML0"/>
    <w:uiPriority w:val="99"/>
    <w:semiHidden w:val="1"/>
    <w:unhideWhenUsed w:val="1"/>
    <w:rsid w:val="006F1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hAnsi="Courier New"/>
      <w:lang w:eastAsia="uk-UA" w:val="uk-UA"/>
    </w:rPr>
  </w:style>
  <w:style w:type="character" w:styleId="HTML0" w:customStyle="1">
    <w:name w:val="Стандартний HTML Знак"/>
    <w:basedOn w:val="a0"/>
    <w:link w:val="HTML"/>
    <w:uiPriority w:val="99"/>
    <w:semiHidden w:val="1"/>
    <w:rsid w:val="006F1858"/>
    <w:rPr>
      <w:rFonts w:ascii="Courier New" w:cs="Courier New" w:eastAsia="Times New Roman" w:hAnsi="Courier New"/>
      <w:sz w:val="20"/>
      <w:szCs w:val="20"/>
      <w:lang w:eastAsia="uk-UA"/>
    </w:rPr>
  </w:style>
  <w:style w:type="paragraph" w:styleId="Normal1" w:customStyle="1">
    <w:name w:val="Normal1"/>
    <w:basedOn w:val="a"/>
    <w:rsid w:val="00FF73D3"/>
    <w:pPr>
      <w:spacing w:after="100" w:afterAutospacing="1" w:before="100" w:beforeAutospacing="1" w:line="271" w:lineRule="auto"/>
    </w:pPr>
    <w:rPr>
      <w:rFonts w:ascii="Calibri" w:cs="Calibri" w:hAnsi="Calibri"/>
      <w:sz w:val="24"/>
      <w:szCs w:val="24"/>
      <w:lang w:eastAsia="uk-UA" w:val="uk-UA"/>
    </w:rPr>
  </w:style>
  <w:style w:type="paragraph" w:styleId="Normal" w:customStyle="1">
    <w:name w:val="Normal"/>
    <w:rsid w:val="002F23CB"/>
    <w:pPr>
      <w:widowControl w:val="0"/>
      <w:autoSpaceDE w:val="0"/>
      <w:autoSpaceDN w:val="0"/>
      <w:spacing w:after="0" w:line="240" w:lineRule="auto"/>
    </w:pPr>
    <w:rPr>
      <w:rFonts w:ascii="Times New Roman" w:cs="Times New Roman" w:eastAsia="Times New Roman" w:hAnsi="Times New Roman"/>
      <w:sz w:val="24"/>
      <w:szCs w:val="24"/>
      <w:lang w:eastAsia="uk-UA"/>
    </w:rPr>
  </w:style>
  <w:style w:type="table" w:styleId="aa">
    <w:name w:val="Table Grid"/>
    <w:basedOn w:val="a1"/>
    <w:uiPriority w:val="39"/>
    <w:rsid w:val="002F23C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EUCEaZgsIo0pgbIrvgwG2ltlvw==">AMUW2mV6a3nzeFNtvh7BqViuEg0i1Lns9o/TUexhYmgPO256x8WWW3Bz0hYuLOpDdha4XHJs24LOQ/8q0Ief7yCM6yjyRCbpoCDDz4hBcjpDpmT6EHDhK7ZdofwQkKEb2wfDuT6P9hzu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2022-08-31T05:43:00Z</dcterms:created>
  <dc:creator>vira soroka</dc:creator>
</cp:coreProperties>
</file>